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66"/>
        <w:tblW w:w="11080" w:type="dxa"/>
        <w:tblLook w:val="04A0" w:firstRow="1" w:lastRow="0" w:firstColumn="1" w:lastColumn="0" w:noHBand="0" w:noVBand="1"/>
      </w:tblPr>
      <w:tblGrid>
        <w:gridCol w:w="8849"/>
        <w:gridCol w:w="529"/>
        <w:gridCol w:w="1702"/>
      </w:tblGrid>
      <w:tr w:rsidR="00B47935" w:rsidRPr="00E73124" w14:paraId="130B6EC0" w14:textId="307769A8" w:rsidTr="008E63BE">
        <w:trPr>
          <w:trHeight w:val="980"/>
        </w:trPr>
        <w:tc>
          <w:tcPr>
            <w:tcW w:w="11080" w:type="dxa"/>
            <w:gridSpan w:val="3"/>
            <w:hideMark/>
          </w:tcPr>
          <w:p w14:paraId="6B8B8273" w14:textId="0ED34BFB" w:rsidR="00B47935" w:rsidRPr="00E73124" w:rsidRDefault="00B47935" w:rsidP="00815559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r w:rsidRPr="00E73124">
              <w:rPr>
                <w:rFonts w:asciiTheme="majorHAnsi" w:hAnsiTheme="majorHAnsi" w:cstheme="majorHAnsi"/>
                <w:b/>
                <w:sz w:val="30"/>
                <w:szCs w:val="30"/>
              </w:rPr>
              <w:t>Laith (Leo) Alobaidy</w:t>
            </w:r>
          </w:p>
          <w:p w14:paraId="791C0E79" w14:textId="76371D18" w:rsidR="00B47935" w:rsidRPr="00E73124" w:rsidRDefault="00B47935" w:rsidP="00815559">
            <w:pPr>
              <w:spacing w:after="0" w:line="240" w:lineRule="auto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</w:t>
            </w:r>
            <w:r w:rsidR="002969F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SA</w:t>
            </w:r>
            <w:r w:rsidR="00736ED9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Citizen</w:t>
            </w:r>
          </w:p>
          <w:p w14:paraId="53BCF4E2" w14:textId="522069F5" w:rsidR="00B47935" w:rsidRPr="00567CDF" w:rsidRDefault="00B47935" w:rsidP="00DB001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67CDF">
              <w:rPr>
                <w:rFonts w:asciiTheme="majorHAnsi" w:hAnsiTheme="majorHAnsi" w:cstheme="majorHAnsi"/>
                <w:sz w:val="20"/>
                <w:szCs w:val="20"/>
              </w:rPr>
              <w:t>+1</w:t>
            </w:r>
            <w:r w:rsidR="00633FD1" w:rsidRPr="00567C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67CDF">
              <w:rPr>
                <w:rFonts w:asciiTheme="majorHAnsi" w:hAnsiTheme="majorHAnsi" w:cstheme="majorHAnsi"/>
                <w:sz w:val="20"/>
                <w:szCs w:val="20"/>
              </w:rPr>
              <w:t>(512)</w:t>
            </w:r>
            <w:r w:rsidR="00633FD1" w:rsidRPr="00567C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67CDF">
              <w:rPr>
                <w:rFonts w:asciiTheme="majorHAnsi" w:hAnsiTheme="majorHAnsi" w:cstheme="majorHAnsi"/>
                <w:sz w:val="20"/>
                <w:szCs w:val="20"/>
              </w:rPr>
              <w:t xml:space="preserve">909-4962, </w:t>
            </w:r>
            <w:hyperlink r:id="rId5" w:history="1">
              <w:r w:rsidRPr="00567CD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laith@laith.info</w:t>
              </w:r>
            </w:hyperlink>
            <w:r w:rsidRPr="00567CD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hyperlink r:id="rId6" w:history="1">
              <w:r w:rsidR="00115086" w:rsidRPr="00567CD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</w:t>
              </w:r>
              <w:r w:rsidR="00115086" w:rsidRPr="00567CDF">
                <w:rPr>
                  <w:rStyle w:val="Hyperlink"/>
                  <w:sz w:val="20"/>
                  <w:szCs w:val="20"/>
                </w:rPr>
                <w:t>ttps://www.laith</w:t>
              </w:r>
              <w:r w:rsidR="00115086" w:rsidRPr="00567CDF">
                <w:rPr>
                  <w:rStyle w:val="Hyperlink"/>
                  <w:sz w:val="20"/>
                  <w:szCs w:val="20"/>
                </w:rPr>
                <w:t>.</w:t>
              </w:r>
              <w:r w:rsidR="00115086" w:rsidRPr="00567CDF">
                <w:rPr>
                  <w:rStyle w:val="Hyperlink"/>
                  <w:sz w:val="20"/>
                  <w:szCs w:val="20"/>
                </w:rPr>
                <w:t>info</w:t>
              </w:r>
            </w:hyperlink>
            <w:r w:rsidR="00115086" w:rsidRPr="00567CDF">
              <w:rPr>
                <w:sz w:val="20"/>
                <w:szCs w:val="20"/>
              </w:rPr>
              <w:t xml:space="preserve"> </w:t>
            </w:r>
            <w:r w:rsidRPr="00567CD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47935" w:rsidRPr="00E73124" w14:paraId="19797CA8" w14:textId="2987E2ED" w:rsidTr="008E63BE">
        <w:trPr>
          <w:trHeight w:val="220"/>
        </w:trPr>
        <w:tc>
          <w:tcPr>
            <w:tcW w:w="11080" w:type="dxa"/>
            <w:gridSpan w:val="3"/>
            <w:hideMark/>
          </w:tcPr>
          <w:p w14:paraId="38A47DC3" w14:textId="77777777" w:rsidR="00B47935" w:rsidRPr="00E73124" w:rsidRDefault="00B47935" w:rsidP="00815559">
            <w:pPr>
              <w:shd w:val="clear" w:color="auto" w:fill="D9D9D9"/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  <w:t>EDUCATION</w:t>
            </w:r>
          </w:p>
        </w:tc>
      </w:tr>
      <w:tr w:rsidR="00B47935" w:rsidRPr="00E73124" w14:paraId="151CA2E1" w14:textId="35268358" w:rsidTr="008E63BE">
        <w:trPr>
          <w:trHeight w:val="433"/>
        </w:trPr>
        <w:tc>
          <w:tcPr>
            <w:tcW w:w="9378" w:type="dxa"/>
            <w:gridSpan w:val="2"/>
            <w:hideMark/>
          </w:tcPr>
          <w:p w14:paraId="64AFF233" w14:textId="5161A4F4" w:rsidR="00B47935" w:rsidRPr="00E73124" w:rsidRDefault="00B47935" w:rsidP="00815559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sz w:val="20"/>
                <w:szCs w:val="20"/>
              </w:rPr>
              <w:t>University of Technology</w:t>
            </w:r>
            <w:r w:rsidR="00046C6A" w:rsidRPr="00E731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r w:rsidR="003A6FB8">
              <w:rPr>
                <w:rFonts w:asciiTheme="majorHAnsi" w:hAnsiTheme="majorHAnsi" w:cstheme="majorHAnsi"/>
                <w:b/>
                <w:sz w:val="20"/>
                <w:szCs w:val="20"/>
              </w:rPr>
              <w:t>Baghdad, Iraq</w:t>
            </w:r>
          </w:p>
          <w:p w14:paraId="4CEB7F12" w14:textId="1AA48A15" w:rsidR="00B47935" w:rsidRPr="00E73124" w:rsidRDefault="00B47935" w:rsidP="00815559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BSc. in Software Engineering – 4 Years, Graduated.</w:t>
            </w:r>
          </w:p>
        </w:tc>
        <w:tc>
          <w:tcPr>
            <w:tcW w:w="1702" w:type="dxa"/>
            <w:hideMark/>
          </w:tcPr>
          <w:p w14:paraId="4030398D" w14:textId="1F8A9015" w:rsidR="00B47935" w:rsidRPr="00E73124" w:rsidRDefault="00B47935" w:rsidP="00815559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2001-2005</w:t>
            </w:r>
          </w:p>
        </w:tc>
      </w:tr>
      <w:tr w:rsidR="00B47935" w:rsidRPr="00E73124" w14:paraId="749598E4" w14:textId="3561541A" w:rsidTr="008E63BE">
        <w:trPr>
          <w:trHeight w:val="243"/>
        </w:trPr>
        <w:tc>
          <w:tcPr>
            <w:tcW w:w="11080" w:type="dxa"/>
            <w:gridSpan w:val="3"/>
            <w:shd w:val="clear" w:color="auto" w:fill="FFFFFF" w:themeFill="background1"/>
            <w:hideMark/>
          </w:tcPr>
          <w:p w14:paraId="06A149B7" w14:textId="04D5A59D" w:rsidR="00B47935" w:rsidRPr="00E73124" w:rsidRDefault="00B47935" w:rsidP="00815559">
            <w:pPr>
              <w:shd w:val="clear" w:color="auto" w:fill="D9D9D9"/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  <w:t xml:space="preserve"> CERTIFICATIONS </w:t>
            </w:r>
          </w:p>
        </w:tc>
      </w:tr>
      <w:tr w:rsidR="00B47935" w:rsidRPr="00E73124" w14:paraId="302E5515" w14:textId="58BD49D1" w:rsidTr="008E63BE">
        <w:trPr>
          <w:trHeight w:val="243"/>
        </w:trPr>
        <w:tc>
          <w:tcPr>
            <w:tcW w:w="11080" w:type="dxa"/>
            <w:gridSpan w:val="3"/>
            <w:shd w:val="clear" w:color="auto" w:fill="FFFFFF" w:themeFill="background1"/>
            <w:hideMark/>
          </w:tcPr>
          <w:p w14:paraId="3A4F4A40" w14:textId="29F06820" w:rsidR="00B47935" w:rsidRPr="00E73124" w:rsidRDefault="00B47935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CKA</w:t>
            </w:r>
            <w:r w:rsidR="0013551B"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Certified Kubernetes Administrator –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Linux Foundation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2020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- Credential ID: </w:t>
            </w:r>
            <w:r w:rsidR="00CD3F98" w:rsidRPr="00E73124">
              <w:rPr>
                <w:rFonts w:asciiTheme="majorHAnsi" w:hAnsiTheme="majorHAnsi" w:cstheme="majorHAnsi"/>
                <w:color w:val="2E2E2E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LF-oh6kbplqps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</w:t>
            </w:r>
          </w:p>
          <w:p w14:paraId="17558F6F" w14:textId="5568A510" w:rsidR="00B47935" w:rsidRPr="00E73124" w:rsidRDefault="00B47935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CKAD -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Certified Kubernetes Application Developer –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Linux Foundation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2019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- Credential ID: </w:t>
            </w:r>
            <w:r w:rsidR="00CD3F98" w:rsidRPr="00E73124">
              <w:rPr>
                <w:rFonts w:asciiTheme="majorHAnsi" w:hAnsiTheme="majorHAnsi" w:cstheme="majorHAnsi"/>
                <w:color w:val="2E2E2E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CKAD-1900-001152-0100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              </w:t>
            </w:r>
          </w:p>
          <w:p w14:paraId="64C785F3" w14:textId="4924F5A4" w:rsidR="00B47935" w:rsidRPr="00E73124" w:rsidRDefault="00B47935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CJE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3551B" w:rsidRPr="00E7312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Certified Jenkins Engineer –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2020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- Credential ID: </w:t>
            </w:r>
            <w:r w:rsidR="00CD3F98" w:rsidRPr="00E73124">
              <w:rPr>
                <w:rFonts w:asciiTheme="majorHAnsi" w:hAnsiTheme="majorHAnsi" w:cstheme="majorHAnsi"/>
                <w:color w:val="2E2E2E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123433t545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14:paraId="6D0074A0" w14:textId="3BD74B00" w:rsidR="00B47935" w:rsidRPr="00E73124" w:rsidRDefault="00B47935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AWS SysOps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– AWS SysOps certified associate. –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Amazon Web Services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2019</w:t>
            </w:r>
            <w:r w:rsidR="00CD3F98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B4772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2B4772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Credential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ID: </w:t>
            </w:r>
            <w:r w:rsidR="00CD3F98" w:rsidRPr="00E73124">
              <w:rPr>
                <w:rFonts w:asciiTheme="majorHAnsi" w:hAnsiTheme="majorHAnsi" w:cstheme="majorHAnsi"/>
                <w:color w:val="2E2E2E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</w:rPr>
              <w:t xml:space="preserve"> 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E7L9KYQKEEE4Q3KJ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            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14:paraId="6D9C293E" w14:textId="3B770F30" w:rsidR="00CD3F98" w:rsidRPr="00E73124" w:rsidRDefault="00B47935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DCA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- Docker Certified Associate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201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9 - Credential ID: 12967337</w:t>
            </w:r>
          </w:p>
          <w:p w14:paraId="4D34AF98" w14:textId="651A706E" w:rsidR="00B47935" w:rsidRPr="00E73124" w:rsidRDefault="00CD3F98" w:rsidP="00CD3F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RHCE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3551B" w:rsidRPr="00E73124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Red Hat Certified Engineer -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Red Hat Inc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2015 - Certification ID: 130-082-910</w:t>
            </w:r>
            <w:r w:rsidR="00B4793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</w:t>
            </w:r>
          </w:p>
          <w:p w14:paraId="64EC4B9C" w14:textId="6B42FB0F" w:rsidR="00B47935" w:rsidRPr="00E73124" w:rsidRDefault="00B47935" w:rsidP="0070234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RHCSA</w:t>
            </w:r>
            <w:r w:rsidR="0013551B"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Red Hat Certified System Administrator -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Red Hat Inc. 2013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- </w:t>
            </w:r>
            <w:r w:rsidR="00CD3F98" w:rsidRPr="00E7312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Certification ID: 130-082-910</w:t>
            </w:r>
            <w:r w:rsidRPr="00E7312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       </w:t>
            </w:r>
          </w:p>
          <w:p w14:paraId="72320426" w14:textId="1622FA48" w:rsidR="00B47935" w:rsidRPr="00DA6DB9" w:rsidRDefault="00B47935" w:rsidP="00BB7E3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LPIC</w:t>
            </w:r>
            <w:r w:rsidR="0013551B"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-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(LPI 101 Exam &amp; LPI 102 Exam)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- Linux Professional Institute 2013</w:t>
            </w:r>
            <w:r w:rsidR="00CD3F98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- </w:t>
            </w:r>
            <w:r w:rsidR="00CD3F98" w:rsidRPr="00E73124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Certification</w:t>
            </w:r>
            <w:r w:rsidR="00CD3F98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ID: </w:t>
            </w:r>
            <w:r w:rsidR="00CD3F98" w:rsidRPr="00DA6D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LPI000248415 CODE: 8454ljyzdd </w:t>
            </w:r>
            <w:r w:rsidRPr="00DA6DB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</w:t>
            </w:r>
          </w:p>
          <w:p w14:paraId="14468494" w14:textId="47A7CD0C" w:rsidR="00BB7E32" w:rsidRDefault="00B47935" w:rsidP="00BB7E32">
            <w:pPr>
              <w:pStyle w:val="List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Please see the full list of my certifications at</w:t>
            </w:r>
            <w:r w:rsidR="00BB7E32" w:rsidRPr="00E7312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hyperlink r:id="rId7" w:history="1">
              <w:r w:rsidR="00BB7E32" w:rsidRPr="00E73124">
                <w:rPr>
                  <w:rStyle w:val="Hyperlink"/>
                  <w:rFonts w:asciiTheme="majorHAnsi" w:hAnsiTheme="majorHAnsi" w:cstheme="majorHAnsi"/>
                  <w:b/>
                  <w:bCs/>
                  <w:i/>
                  <w:iCs/>
                  <w:sz w:val="20"/>
                  <w:szCs w:val="20"/>
                </w:rPr>
                <w:t>https://credly.com/users/laith/badges</w:t>
              </w:r>
            </w:hyperlink>
            <w:r w:rsidR="00BB7E32" w:rsidRPr="00E73124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3D6E42D" w14:textId="77777777" w:rsidR="0059244C" w:rsidRPr="00E73124" w:rsidRDefault="0059244C" w:rsidP="00BB7E32">
            <w:pPr>
              <w:pStyle w:val="ListParagraph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</w:p>
          <w:p w14:paraId="6328D2DD" w14:textId="2CA2D6EA" w:rsidR="00B47935" w:rsidRPr="00E73124" w:rsidRDefault="00B47935" w:rsidP="00815559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47935" w:rsidRPr="00E73124" w14:paraId="426EBE56" w14:textId="6D4E8786" w:rsidTr="008E63BE">
        <w:trPr>
          <w:trHeight w:val="220"/>
        </w:trPr>
        <w:tc>
          <w:tcPr>
            <w:tcW w:w="11080" w:type="dxa"/>
            <w:gridSpan w:val="3"/>
            <w:hideMark/>
          </w:tcPr>
          <w:p w14:paraId="7C82D693" w14:textId="77777777" w:rsidR="00B47935" w:rsidRPr="00E73124" w:rsidRDefault="00B47935" w:rsidP="00815559">
            <w:pPr>
              <w:shd w:val="clear" w:color="auto" w:fill="D9D9D9"/>
              <w:spacing w:after="0" w:line="240" w:lineRule="auto"/>
              <w:jc w:val="center"/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  <w:t>WORK EXPERIENCE</w:t>
            </w:r>
          </w:p>
        </w:tc>
      </w:tr>
      <w:tr w:rsidR="00B47935" w:rsidRPr="00E73124" w14:paraId="1C06C993" w14:textId="77777777" w:rsidTr="008E63BE">
        <w:trPr>
          <w:trHeight w:val="1121"/>
        </w:trPr>
        <w:tc>
          <w:tcPr>
            <w:tcW w:w="8849" w:type="dxa"/>
          </w:tcPr>
          <w:p w14:paraId="5D25FA0F" w14:textId="539A21E0" w:rsidR="00B47935" w:rsidRPr="00E73124" w:rsidRDefault="00B47935" w:rsidP="000C25A7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>Black</w:t>
            </w:r>
            <w:r w:rsidR="00E702F0">
              <w:rPr>
                <w:rFonts w:asciiTheme="majorHAnsi" w:hAnsiTheme="majorHAnsi" w:cstheme="majorHAnsi"/>
                <w:b/>
                <w:bCs/>
              </w:rPr>
              <w:t>L</w:t>
            </w:r>
            <w:r w:rsidRPr="00E73124">
              <w:rPr>
                <w:rFonts w:asciiTheme="majorHAnsi" w:hAnsiTheme="majorHAnsi" w:cstheme="majorHAnsi"/>
                <w:b/>
                <w:bCs/>
              </w:rPr>
              <w:t>ine</w:t>
            </w:r>
          </w:p>
          <w:p w14:paraId="14F6EE70" w14:textId="14E0DE64" w:rsidR="00B47935" w:rsidRPr="00C457EF" w:rsidRDefault="00040C18" w:rsidP="000C25A7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57EF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Senior Cloud Infrastructure Engineer (Full time):</w:t>
            </w:r>
          </w:p>
          <w:p w14:paraId="3741F24A" w14:textId="77777777" w:rsidR="00355D21" w:rsidRPr="00B515AC" w:rsidRDefault="00355D21" w:rsidP="00355D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Supported internal Kubernetes infrastructure on Google Cloud Platform (GKE), including cluster installation, maintenance, upgrades, and migration of nodes and applications from on-premises to GKE.</w:t>
            </w:r>
          </w:p>
          <w:p w14:paraId="77F8C477" w14:textId="4BFBF939" w:rsidR="00355D21" w:rsidRPr="00B515AC" w:rsidRDefault="00355D21" w:rsidP="00355D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Built and managed monitoring and observability systems for Kubernetes clusters </w:t>
            </w:r>
            <w:r w:rsidR="009B053C">
              <w:rPr>
                <w:rFonts w:asciiTheme="majorHAnsi" w:hAnsiTheme="majorHAnsi" w:cstheme="majorHAnsi"/>
                <w:sz w:val="20"/>
                <w:szCs w:val="20"/>
              </w:rPr>
              <w:t xml:space="preserve">and VMs </w:t>
            </w: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using the Prometheus stack and New Relic. Responsibilities included installation, configuration, upgrades, rule creation, alerting strategies, and seamless integration.</w:t>
            </w:r>
          </w:p>
          <w:p w14:paraId="1D96034B" w14:textId="77777777" w:rsidR="00355D21" w:rsidRPr="00B515AC" w:rsidRDefault="00355D21" w:rsidP="00355D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Implemented and managed </w:t>
            </w:r>
            <w:proofErr w:type="spellStart"/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GitOps</w:t>
            </w:r>
            <w:proofErr w:type="spellEnd"/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 workflows for Kubernetes-based applications using ArgoCD, Helm, and source control tools like GitHub and Bitbucket.</w:t>
            </w:r>
          </w:p>
          <w:p w14:paraId="1F0903AE" w14:textId="77777777" w:rsidR="00355D21" w:rsidRPr="00B515AC" w:rsidRDefault="00355D21" w:rsidP="00355D2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Administered and optimized </w:t>
            </w:r>
            <w:proofErr w:type="spellStart"/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HashiCorp</w:t>
            </w:r>
            <w:proofErr w:type="spellEnd"/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 Vault within GKE clusters, focusing on installation, upgrades, and troubleshooting to ensure secure and efficient secret management.</w:t>
            </w:r>
          </w:p>
          <w:p w14:paraId="3D854C21" w14:textId="02AC1333" w:rsidR="00B47935" w:rsidRPr="009B053C" w:rsidRDefault="00355D21" w:rsidP="009B053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Onboarded and maintained </w:t>
            </w:r>
            <w:r w:rsidR="002118DE">
              <w:rPr>
                <w:rFonts w:asciiTheme="majorHAnsi" w:hAnsiTheme="majorHAnsi" w:cstheme="majorHAnsi"/>
                <w:sz w:val="20"/>
                <w:szCs w:val="20"/>
              </w:rPr>
              <w:t xml:space="preserve">many </w:t>
            </w: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CNCF projects such as cert-manager, External Secrets, Traefik, Istio</w:t>
            </w:r>
            <w:r w:rsidR="009B053C">
              <w:rPr>
                <w:rFonts w:asciiTheme="majorHAnsi" w:hAnsiTheme="majorHAnsi" w:cstheme="majorHAnsi"/>
                <w:sz w:val="20"/>
                <w:szCs w:val="20"/>
              </w:rPr>
              <w:t xml:space="preserve"> (service mesh)</w:t>
            </w: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306D92">
              <w:rPr>
                <w:rFonts w:asciiTheme="majorHAnsi" w:hAnsiTheme="majorHAnsi" w:cstheme="majorHAnsi"/>
                <w:sz w:val="20"/>
                <w:szCs w:val="20"/>
              </w:rPr>
              <w:t xml:space="preserve">chaos-mesh, </w:t>
            </w:r>
            <w:r w:rsidR="003E4AE8">
              <w:rPr>
                <w:rFonts w:asciiTheme="majorHAnsi" w:hAnsiTheme="majorHAnsi" w:cstheme="majorHAnsi"/>
                <w:sz w:val="20"/>
                <w:szCs w:val="20"/>
              </w:rPr>
              <w:t>Kaili</w:t>
            </w:r>
            <w:r w:rsidR="00E906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B515AC">
              <w:rPr>
                <w:rFonts w:asciiTheme="majorHAnsi" w:hAnsiTheme="majorHAnsi" w:cstheme="majorHAnsi"/>
                <w:sz w:val="20"/>
                <w:szCs w:val="20"/>
              </w:rPr>
              <w:t>and Jaeger to deliver reliable infrastructure and observability solutions.</w:t>
            </w:r>
          </w:p>
        </w:tc>
        <w:tc>
          <w:tcPr>
            <w:tcW w:w="2231" w:type="dxa"/>
            <w:gridSpan w:val="2"/>
          </w:tcPr>
          <w:p w14:paraId="145FAF40" w14:textId="5C952C0F" w:rsidR="00B47935" w:rsidRPr="00E73124" w:rsidRDefault="004D589B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USA </w:t>
            </w:r>
            <w:r w:rsidR="00476758" w:rsidRPr="00E73124">
              <w:rPr>
                <w:rFonts w:asciiTheme="majorHAnsi" w:hAnsiTheme="majorHAnsi" w:cstheme="majorHAnsi"/>
                <w:sz w:val="20"/>
                <w:szCs w:val="20"/>
              </w:rPr>
              <w:t>Remote</w:t>
            </w:r>
          </w:p>
          <w:p w14:paraId="3DC65AA4" w14:textId="15CEB3F3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April 2022 – Now</w:t>
            </w:r>
          </w:p>
        </w:tc>
      </w:tr>
      <w:tr w:rsidR="00B47935" w:rsidRPr="00E73124" w14:paraId="78317B0D" w14:textId="77777777" w:rsidTr="008E63BE">
        <w:trPr>
          <w:trHeight w:val="1121"/>
        </w:trPr>
        <w:tc>
          <w:tcPr>
            <w:tcW w:w="8849" w:type="dxa"/>
          </w:tcPr>
          <w:p w14:paraId="7DE0B6B6" w14:textId="01959CE7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 xml:space="preserve">Microsoft </w:t>
            </w:r>
          </w:p>
          <w:p w14:paraId="30CE5BDB" w14:textId="197D9EF6" w:rsidR="00B47935" w:rsidRPr="00C457EF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Senior Kubernetes Escalations Engineer (Full time):</w:t>
            </w:r>
          </w:p>
          <w:p w14:paraId="547FDD69" w14:textId="2C6830A5" w:rsidR="00B47935" w:rsidRPr="00E73124" w:rsidRDefault="00B47935" w:rsidP="00801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Supporting customers Kubernetes and AKS, ACS problems/cases through phone and web</w:t>
            </w:r>
          </w:p>
          <w:p w14:paraId="4F6EA62B" w14:textId="77777777" w:rsidR="00B47935" w:rsidRPr="00E73124" w:rsidRDefault="00B47935" w:rsidP="00801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Supporting and guiding Level-one engineers escalations</w:t>
            </w:r>
          </w:p>
          <w:p w14:paraId="1D906AC1" w14:textId="0E489386" w:rsidR="00B47935" w:rsidRPr="00E73124" w:rsidRDefault="00B47935" w:rsidP="004231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Writing KT and internal team references and documentations.</w:t>
            </w:r>
          </w:p>
          <w:p w14:paraId="3A4E583D" w14:textId="485C2629" w:rsidR="00B47935" w:rsidRPr="00E73124" w:rsidRDefault="00B47935" w:rsidP="006655E1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14E0724F" w14:textId="714EAB89" w:rsidR="00B47935" w:rsidRPr="00E73124" w:rsidRDefault="004D589B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USA </w:t>
            </w:r>
            <w:r w:rsidR="00771C62" w:rsidRPr="00E73124">
              <w:rPr>
                <w:rFonts w:asciiTheme="majorHAnsi" w:hAnsiTheme="majorHAnsi" w:cstheme="majorHAnsi"/>
                <w:sz w:val="20"/>
                <w:szCs w:val="20"/>
              </w:rPr>
              <w:t>Remote</w:t>
            </w:r>
          </w:p>
          <w:p w14:paraId="6A9BEAE8" w14:textId="08660234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Jan 2022 – Ap</w:t>
            </w:r>
            <w:r w:rsidR="001D1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2022</w:t>
            </w:r>
          </w:p>
        </w:tc>
      </w:tr>
      <w:tr w:rsidR="00B47935" w:rsidRPr="00E73124" w14:paraId="1FA36D0E" w14:textId="6421F6FC" w:rsidTr="008E63BE">
        <w:trPr>
          <w:trHeight w:val="1121"/>
        </w:trPr>
        <w:tc>
          <w:tcPr>
            <w:tcW w:w="8849" w:type="dxa"/>
          </w:tcPr>
          <w:p w14:paraId="2C0F80C1" w14:textId="694AEB2B" w:rsidR="00B47935" w:rsidRPr="00E73124" w:rsidRDefault="00B47935" w:rsidP="00D410AC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 xml:space="preserve">Apple </w:t>
            </w:r>
          </w:p>
          <w:p w14:paraId="69CB45F3" w14:textId="523F4662" w:rsidR="00B47935" w:rsidRPr="00C457EF" w:rsidRDefault="00040C18" w:rsidP="00D410AC">
            <w:pPr>
              <w:spacing w:after="0" w:line="24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 Senior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DevOps Infrastructure Engineer </w:t>
            </w:r>
            <w:r w:rsidR="00B47935" w:rsidRPr="00C457EF">
              <w:rPr>
                <w:rFonts w:asciiTheme="majorHAnsi" w:hAnsiTheme="majorHAnsi" w:cstheme="majorHAnsi"/>
                <w:sz w:val="21"/>
                <w:szCs w:val="21"/>
              </w:rPr>
              <w:t>(contract)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:</w:t>
            </w:r>
          </w:p>
          <w:p w14:paraId="70FC7D33" w14:textId="13B7F6BB" w:rsidR="001B1560" w:rsidRPr="001B1560" w:rsidRDefault="001B1560" w:rsidP="001B156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B1560">
              <w:rPr>
                <w:rFonts w:asciiTheme="majorHAnsi" w:hAnsiTheme="majorHAnsi" w:cstheme="majorHAnsi"/>
                <w:sz w:val="20"/>
                <w:szCs w:val="20"/>
              </w:rPr>
              <w:t xml:space="preserve">Supported the internal infrastructure build for developers in an automated fashion for both on-premise and AWS Cloud environments using Kubernetes, EKS, Helm, and monitoring with </w:t>
            </w:r>
            <w:r w:rsidR="00426365" w:rsidRPr="00E73124">
              <w:rPr>
                <w:rFonts w:asciiTheme="majorHAnsi" w:hAnsiTheme="majorHAnsi" w:cstheme="majorHAnsi"/>
                <w:sz w:val="20"/>
                <w:szCs w:val="20"/>
              </w:rPr>
              <w:t>Prometheus Stack.</w:t>
            </w:r>
          </w:p>
          <w:p w14:paraId="42C9BEE5" w14:textId="27854A27" w:rsidR="00B47935" w:rsidRPr="00E73124" w:rsidRDefault="001B1560" w:rsidP="001B156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1B1560">
              <w:rPr>
                <w:rFonts w:asciiTheme="majorHAnsi" w:hAnsiTheme="majorHAnsi" w:cstheme="majorHAnsi"/>
                <w:sz w:val="20"/>
                <w:szCs w:val="20"/>
              </w:rPr>
              <w:t>Guided and mentored new team members and served as the Linux Subject Matter Expert (SME) for the team.</w:t>
            </w:r>
          </w:p>
        </w:tc>
        <w:tc>
          <w:tcPr>
            <w:tcW w:w="2231" w:type="dxa"/>
            <w:gridSpan w:val="2"/>
          </w:tcPr>
          <w:p w14:paraId="294997EB" w14:textId="77777777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Austin, Texas</w:t>
            </w:r>
          </w:p>
          <w:p w14:paraId="50AD33A7" w14:textId="7F57E02E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Sep</w:t>
            </w:r>
            <w:r w:rsidR="001D1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2019 – </w:t>
            </w:r>
            <w:r w:rsidR="0084290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May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2021</w:t>
            </w:r>
          </w:p>
        </w:tc>
      </w:tr>
      <w:tr w:rsidR="00B47935" w:rsidRPr="00E73124" w14:paraId="46B73BA5" w14:textId="3E95AE4A" w:rsidTr="008E63BE">
        <w:trPr>
          <w:trHeight w:val="530"/>
        </w:trPr>
        <w:tc>
          <w:tcPr>
            <w:tcW w:w="8849" w:type="dxa"/>
          </w:tcPr>
          <w:p w14:paraId="0396627A" w14:textId="77777777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>RedHat</w:t>
            </w:r>
          </w:p>
          <w:p w14:paraId="3B4C84CA" w14:textId="2BED4B4A" w:rsidR="00B47935" w:rsidRPr="00C457EF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 Senior </w:t>
            </w:r>
            <w:r w:rsidR="00407FCE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Cloud 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Infrastructure Engineer (6 months, part time contract):</w:t>
            </w:r>
          </w:p>
          <w:p w14:paraId="018F0224" w14:textId="6A8080DE" w:rsidR="00B47935" w:rsidRPr="00E73124" w:rsidRDefault="00B47935" w:rsidP="00801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Support RedHat.com technologies, automation, Kubernetes, Docker and scripting on both Cloud and on prem environments.</w:t>
            </w:r>
          </w:p>
          <w:p w14:paraId="3900C0F3" w14:textId="64A6E861" w:rsidR="00B47935" w:rsidRPr="00E73124" w:rsidRDefault="00B47935" w:rsidP="00801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Deploying low-level Kubernetes environments for developers, in on-prem and cloud.</w:t>
            </w:r>
          </w:p>
          <w:p w14:paraId="5FC03A9E" w14:textId="77777777" w:rsidR="00B47935" w:rsidRPr="00E73124" w:rsidRDefault="00B47935" w:rsidP="00F63B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Automating daily jobs with internal BASH scripts.</w:t>
            </w:r>
          </w:p>
          <w:p w14:paraId="48EF1D16" w14:textId="501A7451" w:rsidR="00C21FBD" w:rsidRPr="00E73124" w:rsidRDefault="00C21FBD" w:rsidP="00C21FBD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</w:tcPr>
          <w:p w14:paraId="57B12F3F" w14:textId="0332A5F3" w:rsidR="00B47935" w:rsidRPr="00E73124" w:rsidRDefault="00CB6E82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USA </w:t>
            </w:r>
            <w:r w:rsidR="00053623" w:rsidRPr="00E73124">
              <w:rPr>
                <w:rFonts w:asciiTheme="majorHAnsi" w:hAnsiTheme="majorHAnsi" w:cstheme="majorHAnsi"/>
                <w:sz w:val="20"/>
                <w:szCs w:val="20"/>
              </w:rPr>
              <w:t>Remote</w:t>
            </w:r>
          </w:p>
          <w:p w14:paraId="183BBC65" w14:textId="5FAA58A6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Jul 2020 – Dec 2020 </w:t>
            </w:r>
          </w:p>
        </w:tc>
      </w:tr>
      <w:tr w:rsidR="00B47935" w:rsidRPr="00E73124" w14:paraId="1A4E49AC" w14:textId="77777777" w:rsidTr="008E63BE">
        <w:trPr>
          <w:trHeight w:val="1121"/>
        </w:trPr>
        <w:tc>
          <w:tcPr>
            <w:tcW w:w="8849" w:type="dxa"/>
          </w:tcPr>
          <w:p w14:paraId="06945E58" w14:textId="6E3A881A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lastRenderedPageBreak/>
              <w:t>IBM</w:t>
            </w:r>
          </w:p>
          <w:p w14:paraId="04F3FEBC" w14:textId="3E6FA810" w:rsidR="00B47935" w:rsidRPr="00C457EF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Cloud Systems Engineer (Full time):</w:t>
            </w:r>
          </w:p>
          <w:p w14:paraId="0FAD6364" w14:textId="1514E5B8" w:rsidR="00B47935" w:rsidRPr="00E73124" w:rsidRDefault="00B47935" w:rsidP="00801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Support</w:t>
            </w:r>
            <w:r w:rsidR="00AC455E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F258A2">
              <w:rPr>
                <w:rFonts w:asciiTheme="majorHAnsi" w:hAnsiTheme="majorHAnsi" w:cstheme="majorHAnsi"/>
                <w:sz w:val="20"/>
                <w:szCs w:val="20"/>
              </w:rPr>
              <w:t xml:space="preserve">d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IBM’s worldwide customers Cloud services and Kubernetes environments (Deployments and Monitoring).</w:t>
            </w:r>
          </w:p>
          <w:p w14:paraId="4644694A" w14:textId="5825B075" w:rsidR="00B47935" w:rsidRPr="00E73124" w:rsidRDefault="00B47935" w:rsidP="00F63B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Linux SME of the team.</w:t>
            </w:r>
          </w:p>
        </w:tc>
        <w:tc>
          <w:tcPr>
            <w:tcW w:w="2231" w:type="dxa"/>
            <w:gridSpan w:val="2"/>
          </w:tcPr>
          <w:p w14:paraId="5FA7ADD4" w14:textId="77777777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Austin, Texas</w:t>
            </w:r>
          </w:p>
          <w:p w14:paraId="498827DB" w14:textId="58ED9E97" w:rsidR="00B47935" w:rsidRPr="00E73124" w:rsidRDefault="00F433BC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Apr</w:t>
            </w:r>
            <w:r w:rsidR="00B4793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19</w:t>
            </w:r>
            <w:r w:rsidR="00B4793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Jul</w:t>
            </w:r>
            <w:r w:rsidR="00B4793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19</w:t>
            </w:r>
            <w:r w:rsidR="00B47935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47935" w:rsidRPr="00E73124" w14:paraId="5C83FC18" w14:textId="746E3BCB" w:rsidTr="008E63BE">
        <w:trPr>
          <w:trHeight w:val="1121"/>
        </w:trPr>
        <w:tc>
          <w:tcPr>
            <w:tcW w:w="8849" w:type="dxa"/>
          </w:tcPr>
          <w:p w14:paraId="23F7D07F" w14:textId="77777777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  <w:p w14:paraId="5D4A9F0E" w14:textId="1D7B7302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>Cloudera</w:t>
            </w:r>
          </w:p>
          <w:p w14:paraId="12C4B148" w14:textId="3ECE18CA" w:rsidR="00B47935" w:rsidRPr="00C457EF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</w:t>
            </w:r>
            <w:r w:rsidR="00B47935" w:rsidRPr="00C457EF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Customer Operations Engineer (Full time):</w:t>
            </w:r>
          </w:p>
          <w:p w14:paraId="0D8A9E38" w14:textId="4A85BBE1" w:rsidR="00B47935" w:rsidRPr="00E73124" w:rsidRDefault="0034190C" w:rsidP="007969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Supported </w:t>
            </w:r>
            <w:r w:rsidR="00B47935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Cloudera Big Data of enterprise worldwide customers, solving customers’ Cloudera </w:t>
            </w: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Big Data</w:t>
            </w:r>
            <w:r w:rsidR="00B47935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 technologies under Linux environment</w:t>
            </w:r>
            <w:r w:rsidR="009136AD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B47935" w:rsidRPr="00E73124">
              <w:rPr>
                <w:rFonts w:asciiTheme="majorHAnsi" w:hAnsiTheme="majorHAnsi" w:cstheme="majorHAnsi"/>
                <w:sz w:val="20"/>
                <w:szCs w:val="20"/>
              </w:rPr>
              <w:t>, Cloudera Manager, Apache Hadoop, HDFS, Cloudera Impala, Apache Hive, ODBC and JDBC connectors, Apache Sentry, MIT Kerberos.</w:t>
            </w:r>
          </w:p>
          <w:p w14:paraId="694B0775" w14:textId="11359B86" w:rsidR="007969F1" w:rsidRPr="00E73124" w:rsidRDefault="007969F1" w:rsidP="007969F1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hideMark/>
          </w:tcPr>
          <w:p w14:paraId="0F58A326" w14:textId="77777777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3D1FAF" w14:textId="77777777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F6C7DF7" w14:textId="77777777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69F8F4" w14:textId="13F52A82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Austin, Texas</w:t>
            </w:r>
          </w:p>
          <w:p w14:paraId="4280A698" w14:textId="1072CF0D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Dec 2016 – Ap</w:t>
            </w:r>
            <w:r w:rsidR="001D179D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2019</w:t>
            </w:r>
          </w:p>
        </w:tc>
      </w:tr>
      <w:tr w:rsidR="00B47935" w:rsidRPr="00E73124" w14:paraId="737CFF35" w14:textId="3CE8EE8B" w:rsidTr="008E63BE">
        <w:trPr>
          <w:trHeight w:val="1121"/>
        </w:trPr>
        <w:tc>
          <w:tcPr>
            <w:tcW w:w="8849" w:type="dxa"/>
          </w:tcPr>
          <w:p w14:paraId="2D88C9AD" w14:textId="310BEFEF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 xml:space="preserve">Rackspace </w:t>
            </w:r>
          </w:p>
          <w:p w14:paraId="73ADC2EB" w14:textId="19D86073" w:rsidR="00B47935" w:rsidRPr="00410B28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410B28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</w:t>
            </w:r>
            <w:r w:rsidR="00B47935" w:rsidRPr="00410B28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Linux Systems </w:t>
            </w:r>
            <w:r w:rsidR="00AC7731" w:rsidRPr="00410B28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Engineer</w:t>
            </w:r>
            <w:r w:rsidR="00B47935" w:rsidRPr="00410B28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(Full time):</w:t>
            </w:r>
          </w:p>
          <w:p w14:paraId="32F2450D" w14:textId="52C27225" w:rsidR="00B47935" w:rsidRPr="009B053C" w:rsidRDefault="00FF0457" w:rsidP="009B053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Phone</w:t>
            </w:r>
            <w:r w:rsidR="00F97B0B" w:rsidRPr="00F97B0B">
              <w:rPr>
                <w:rFonts w:asciiTheme="majorHAnsi" w:hAnsiTheme="majorHAnsi" w:cstheme="majorHAnsi"/>
                <w:sz w:val="20"/>
                <w:szCs w:val="20"/>
              </w:rPr>
              <w:t xml:space="preserve">, chat, and ticket support for Linux-based Rackspace cloud servers to a global customer base. Supported technologies included Red Hat, CentOS, Debian, and Ubuntu, with expertise in managing web servers (Apache, NGINX), databases (MySQL, MariaDB – installation, replication, tuning), NFS, </w:t>
            </w:r>
            <w:proofErr w:type="spellStart"/>
            <w:r w:rsidR="00F97B0B" w:rsidRPr="00F97B0B">
              <w:rPr>
                <w:rFonts w:asciiTheme="majorHAnsi" w:hAnsiTheme="majorHAnsi" w:cstheme="majorHAnsi"/>
                <w:sz w:val="20"/>
                <w:szCs w:val="20"/>
              </w:rPr>
              <w:t>Lsyncd</w:t>
            </w:r>
            <w:proofErr w:type="spellEnd"/>
            <w:r w:rsidR="00F97B0B" w:rsidRPr="00F97B0B">
              <w:rPr>
                <w:rFonts w:asciiTheme="majorHAnsi" w:hAnsiTheme="majorHAnsi" w:cstheme="majorHAnsi"/>
                <w:sz w:val="20"/>
                <w:szCs w:val="20"/>
              </w:rPr>
              <w:t xml:space="preserve">, WordPress (installation and configuration), DNS, mail servers (Postfix), SSL, SFTP jailing, Varnish, </w:t>
            </w:r>
            <w:proofErr w:type="spellStart"/>
            <w:r w:rsidR="00F97B0B" w:rsidRPr="00F97B0B">
              <w:rPr>
                <w:rFonts w:asciiTheme="majorHAnsi" w:hAnsiTheme="majorHAnsi" w:cstheme="majorHAnsi"/>
                <w:sz w:val="20"/>
                <w:szCs w:val="20"/>
              </w:rPr>
              <w:t>Memcache</w:t>
            </w:r>
            <w:proofErr w:type="spellEnd"/>
            <w:r w:rsidR="007505FF" w:rsidRPr="00B515AC">
              <w:rPr>
                <w:rFonts w:asciiTheme="majorHAnsi" w:hAnsiTheme="majorHAnsi" w:cstheme="majorHAnsi"/>
                <w:sz w:val="20"/>
                <w:szCs w:val="20"/>
              </w:rPr>
              <w:t>, etc.</w:t>
            </w:r>
          </w:p>
        </w:tc>
        <w:tc>
          <w:tcPr>
            <w:tcW w:w="2231" w:type="dxa"/>
            <w:gridSpan w:val="2"/>
            <w:hideMark/>
          </w:tcPr>
          <w:p w14:paraId="134FCCEE" w14:textId="1061FB1E" w:rsidR="00B47935" w:rsidRPr="00E73124" w:rsidRDefault="00BA11BF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San Antonio</w:t>
            </w:r>
            <w:r w:rsidR="00B47935" w:rsidRPr="00E73124">
              <w:rPr>
                <w:rFonts w:asciiTheme="majorHAnsi" w:hAnsiTheme="majorHAnsi" w:cstheme="majorHAnsi"/>
                <w:sz w:val="20"/>
                <w:szCs w:val="20"/>
              </w:rPr>
              <w:t>, Texas</w:t>
            </w:r>
          </w:p>
          <w:p w14:paraId="77758BB1" w14:textId="0796097B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Oct 2014- Dec 2016</w:t>
            </w:r>
          </w:p>
        </w:tc>
      </w:tr>
      <w:tr w:rsidR="00B47935" w:rsidRPr="00E73124" w14:paraId="579E68CA" w14:textId="74BAE7B6" w:rsidTr="008E63BE">
        <w:trPr>
          <w:trHeight w:val="689"/>
        </w:trPr>
        <w:tc>
          <w:tcPr>
            <w:tcW w:w="8849" w:type="dxa"/>
            <w:hideMark/>
          </w:tcPr>
          <w:p w14:paraId="795A3525" w14:textId="68CD4C24" w:rsidR="00B47935" w:rsidRPr="00E73124" w:rsidRDefault="00B47935" w:rsidP="00801BB0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E73124">
              <w:rPr>
                <w:rFonts w:asciiTheme="majorHAnsi" w:hAnsiTheme="majorHAnsi" w:cstheme="majorHAnsi"/>
                <w:b/>
                <w:bCs/>
              </w:rPr>
              <w:t xml:space="preserve">Itisaluna Telecom </w:t>
            </w:r>
            <w:r w:rsidRPr="00E73124">
              <w:rPr>
                <w:rFonts w:asciiTheme="majorHAnsi" w:hAnsiTheme="majorHAnsi" w:cstheme="majorHAnsi"/>
                <w:b/>
                <w:bCs/>
                <w:i/>
                <w:iCs/>
              </w:rPr>
              <w:t>EMEA</w:t>
            </w:r>
            <w:r w:rsidRPr="00E7312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14B5D2A4" w14:textId="7A950C2E" w:rsidR="00B47935" w:rsidRPr="00305603" w:rsidRDefault="00040C18" w:rsidP="00801BB0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iCs/>
                <w:sz w:val="21"/>
                <w:szCs w:val="21"/>
              </w:rPr>
            </w:pPr>
            <w:r w:rsidRPr="00305603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 </w:t>
            </w:r>
            <w:r w:rsidR="00B47935" w:rsidRPr="00305603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Linux System</w:t>
            </w:r>
            <w:r w:rsidR="004F51D1" w:rsidRPr="00305603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s</w:t>
            </w:r>
            <w:r w:rsidR="00B47935" w:rsidRPr="00305603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Administrator (Full time):</w:t>
            </w:r>
          </w:p>
          <w:p w14:paraId="553C8244" w14:textId="77777777" w:rsidR="001517FC" w:rsidRPr="00E73124" w:rsidRDefault="001517FC" w:rsidP="001517F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Developed and maintained Bash scripts to automate MySQL tasks on Red Hat Linux and CentOS servers, improving efficiency and reducing manual effort.</w:t>
            </w:r>
          </w:p>
          <w:p w14:paraId="61802D04" w14:textId="2F31B471" w:rsidR="00B47935" w:rsidRPr="00E73124" w:rsidRDefault="001517FC" w:rsidP="00FE620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Troubleshot and optimized UNIX, RHEL, and CentOS servers, along with MySQL databases, to meet specific performance and operational requirements.</w:t>
            </w:r>
          </w:p>
        </w:tc>
        <w:tc>
          <w:tcPr>
            <w:tcW w:w="2231" w:type="dxa"/>
            <w:gridSpan w:val="2"/>
            <w:hideMark/>
          </w:tcPr>
          <w:p w14:paraId="0D4BE4F2" w14:textId="15CB3055" w:rsidR="00B47935" w:rsidRPr="00E73124" w:rsidRDefault="00FE671B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sz w:val="20"/>
                <w:szCs w:val="20"/>
              </w:rPr>
              <w:t>The Middle East</w:t>
            </w:r>
          </w:p>
          <w:p w14:paraId="339AE05F" w14:textId="2844123F" w:rsidR="00B47935" w:rsidRPr="00E73124" w:rsidRDefault="00B47935" w:rsidP="00801BB0">
            <w:pPr>
              <w:spacing w:after="0" w:line="240" w:lineRule="auto"/>
              <w:jc w:val="right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Mar 2010</w:t>
            </w:r>
            <w:r w:rsidR="0099668A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-</w:t>
            </w:r>
            <w:r w:rsidR="0099668A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="00301351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Sep</w:t>
            </w:r>
            <w:r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201</w:t>
            </w:r>
            <w:r w:rsidR="00B45933" w:rsidRPr="00E7312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4</w:t>
            </w:r>
          </w:p>
        </w:tc>
      </w:tr>
      <w:tr w:rsidR="00B47935" w:rsidRPr="00E73124" w14:paraId="6F11564A" w14:textId="6C412CF3" w:rsidTr="008E63BE">
        <w:trPr>
          <w:trHeight w:val="220"/>
        </w:trPr>
        <w:tc>
          <w:tcPr>
            <w:tcW w:w="11080" w:type="dxa"/>
            <w:gridSpan w:val="3"/>
            <w:hideMark/>
          </w:tcPr>
          <w:p w14:paraId="6EA29A96" w14:textId="23925B56" w:rsidR="00B47935" w:rsidRPr="00E73124" w:rsidRDefault="00B47935" w:rsidP="00801BB0">
            <w:pPr>
              <w:shd w:val="clear" w:color="auto" w:fill="D9D9D9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spacing w:val="20"/>
                <w:sz w:val="20"/>
                <w:szCs w:val="20"/>
              </w:rPr>
              <w:t>TECHNICAL SKILLS</w:t>
            </w:r>
          </w:p>
        </w:tc>
      </w:tr>
      <w:tr w:rsidR="00B47935" w:rsidRPr="00E73124" w14:paraId="62A0DFF0" w14:textId="3FCD0D28" w:rsidTr="008E63BE">
        <w:trPr>
          <w:trHeight w:val="82"/>
        </w:trPr>
        <w:tc>
          <w:tcPr>
            <w:tcW w:w="11080" w:type="dxa"/>
            <w:gridSpan w:val="3"/>
            <w:hideMark/>
          </w:tcPr>
          <w:p w14:paraId="76BFD28F" w14:textId="55454357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Kubernetes &amp; </w:t>
            </w:r>
            <w:r w:rsidR="00FD452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Containers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: Proficient in deploying and managing Kubernetes solutions (Rancher K3s, EKS, GKE, AKS, minikube) across hybrid cloud and </w:t>
            </w:r>
            <w:proofErr w:type="gramStart"/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on-premise</w:t>
            </w:r>
            <w:proofErr w:type="gramEnd"/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environments. Skilled in container orchestration and optimizing cluster performance.</w:t>
            </w:r>
          </w:p>
          <w:p w14:paraId="37FDA053" w14:textId="2ED23AC2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Monitoring &amp; Observability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: Designed</w:t>
            </w:r>
            <w:r w:rsidR="00702C4F" w:rsidRPr="00E73124">
              <w:rPr>
                <w:rFonts w:asciiTheme="majorHAnsi" w:hAnsiTheme="majorHAnsi" w:cstheme="majorHAnsi"/>
                <w:sz w:val="20"/>
                <w:szCs w:val="20"/>
              </w:rPr>
              <w:t>, deployed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and implemented robust monitoring systems using </w:t>
            </w: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Prometheus</w:t>
            </w:r>
            <w:r w:rsidR="00702C4F"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Stack </w:t>
            </w:r>
            <w:r w:rsidR="00702C4F" w:rsidRPr="00E73124">
              <w:rPr>
                <w:rFonts w:asciiTheme="majorHAnsi" w:hAnsiTheme="majorHAnsi" w:cstheme="majorHAnsi"/>
                <w:sz w:val="20"/>
                <w:szCs w:val="20"/>
              </w:rPr>
              <w:t>(Including Grafana for visualization)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and </w:t>
            </w: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New Relic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. Created custom dashboards, configured alerts, </w:t>
            </w:r>
            <w:r w:rsidR="00702C4F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synthetic checks, 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and ensured real-time visibility into system health, resource utilization and application performance.</w:t>
            </w:r>
          </w:p>
          <w:p w14:paraId="17FC6B0B" w14:textId="3FE35D21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DevOps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: Experienced with Git, Jenkins, Vagrant, Helm, CI/CD pipelines, and </w:t>
            </w:r>
            <w:r w:rsidR="00D77C47" w:rsidRPr="00E73124">
              <w:rPr>
                <w:rFonts w:asciiTheme="majorHAnsi" w:hAnsiTheme="majorHAnsi" w:cstheme="majorHAnsi"/>
                <w:sz w:val="20"/>
                <w:szCs w:val="20"/>
              </w:rPr>
              <w:t xml:space="preserve">Vault for 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secure secret management.</w:t>
            </w:r>
          </w:p>
          <w:p w14:paraId="49A34522" w14:textId="77777777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Linux Administration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: Extensive experience with Red Hat, CentOS, Debian, and Ubuntu, including installation, maintenance, troubleshooting, Bash/Shell scripting, kernel tuning, storage, networking, security, and performance optimization.</w:t>
            </w:r>
          </w:p>
          <w:p w14:paraId="17A015C7" w14:textId="1C26CEA4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Infrastructure as Code (</w:t>
            </w:r>
            <w:proofErr w:type="spellStart"/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IaC</w:t>
            </w:r>
            <w:proofErr w:type="spellEnd"/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) &amp; Automation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C95998">
              <w:rPr>
                <w:rFonts w:asciiTheme="majorHAnsi" w:hAnsiTheme="majorHAnsi" w:cstheme="majorHAnsi"/>
                <w:sz w:val="20"/>
                <w:szCs w:val="20"/>
              </w:rPr>
              <w:t>Besides BASH, s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killed in Terraform for </w:t>
            </w:r>
            <w:proofErr w:type="spellStart"/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IaC</w:t>
            </w:r>
            <w:proofErr w:type="spellEnd"/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and Ansible for configuration management, enabling scalable and efficient infrastructure deployments.</w:t>
            </w:r>
          </w:p>
          <w:p w14:paraId="73702066" w14:textId="49709B78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Cloud Technologies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: Well-versed in AWS,</w:t>
            </w:r>
            <w:r w:rsidR="008B77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6535F">
              <w:rPr>
                <w:rFonts w:asciiTheme="majorHAnsi" w:hAnsiTheme="majorHAnsi" w:cstheme="majorHAnsi"/>
                <w:sz w:val="20"/>
                <w:szCs w:val="20"/>
              </w:rPr>
              <w:t>Azure</w:t>
            </w:r>
            <w:r w:rsidR="008B779A">
              <w:rPr>
                <w:rFonts w:asciiTheme="majorHAnsi" w:hAnsiTheme="majorHAnsi" w:cstheme="majorHAnsi"/>
                <w:sz w:val="20"/>
                <w:szCs w:val="20"/>
              </w:rPr>
              <w:t xml:space="preserve"> and GCP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with expertise in infrastructure, storage, automation, and integration tools.</w:t>
            </w:r>
          </w:p>
          <w:p w14:paraId="2F97D03B" w14:textId="3DF404EE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Big Data &amp; Analytics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="00AC51A0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xperience with Apache Hadoop, HDFS, Cloudera Impala, Apache Hive, ODBC/JDBC connectors, and Apache Sentry for data management and security.</w:t>
            </w:r>
          </w:p>
          <w:p w14:paraId="6E1C45EA" w14:textId="3F11C28B" w:rsidR="008A6CC5" w:rsidRPr="008A6CC5" w:rsidRDefault="008A6CC5" w:rsidP="008A6CC5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Networking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: Strong knowledge of TCP/IP, network protocols, and troubleshooting for seamless system connectivity.</w:t>
            </w:r>
          </w:p>
          <w:p w14:paraId="36E50AB3" w14:textId="441D42C8" w:rsidR="0034190C" w:rsidRPr="0034190C" w:rsidRDefault="008A6CC5" w:rsidP="0034190C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A6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Database Management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>: Experienced in MySQL</w:t>
            </w:r>
            <w:r w:rsidR="00617AB4">
              <w:rPr>
                <w:rFonts w:asciiTheme="majorHAnsi" w:hAnsiTheme="majorHAnsi" w:cstheme="majorHAnsi"/>
                <w:sz w:val="20"/>
                <w:szCs w:val="20"/>
              </w:rPr>
              <w:t>/MySQL-Like</w:t>
            </w:r>
            <w:r w:rsidRPr="008A6CC5">
              <w:rPr>
                <w:rFonts w:asciiTheme="majorHAnsi" w:hAnsiTheme="majorHAnsi" w:cstheme="majorHAnsi"/>
                <w:sz w:val="20"/>
                <w:szCs w:val="20"/>
              </w:rPr>
              <w:t xml:space="preserve"> including installation, replication, tuning, and troubleshooting for optimal database performance.</w:t>
            </w:r>
          </w:p>
          <w:p w14:paraId="1526E897" w14:textId="77777777" w:rsidR="000E0A57" w:rsidRPr="008A6CC5" w:rsidRDefault="000E0A57" w:rsidP="000E0A57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7AC33D" w14:textId="07004EE4" w:rsidR="00B47935" w:rsidRPr="00E73124" w:rsidRDefault="00B47935" w:rsidP="009729A5">
            <w:pPr>
              <w:pStyle w:val="ListParagraph"/>
              <w:spacing w:after="0" w:line="240" w:lineRule="auto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01BB0" w:rsidRPr="00E73124" w14:paraId="280FA813" w14:textId="1C1CF408" w:rsidTr="008E63BE">
        <w:trPr>
          <w:trHeight w:val="220"/>
        </w:trPr>
        <w:tc>
          <w:tcPr>
            <w:tcW w:w="11080" w:type="dxa"/>
            <w:gridSpan w:val="3"/>
            <w:hideMark/>
          </w:tcPr>
          <w:p w14:paraId="4BE194A0" w14:textId="01545C39" w:rsidR="00801BB0" w:rsidRPr="00E73124" w:rsidRDefault="0087073D" w:rsidP="00801BB0">
            <w:pPr>
              <w:shd w:val="clear" w:color="auto" w:fill="D9D9D9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pacing w:val="20"/>
                <w:sz w:val="20"/>
                <w:szCs w:val="20"/>
              </w:rPr>
            </w:pPr>
            <w:r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“</w:t>
            </w:r>
            <w:r w:rsidR="00BA7FCF" w:rsidRPr="00E73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References will be submitted upon request”</w:t>
            </w:r>
          </w:p>
        </w:tc>
      </w:tr>
    </w:tbl>
    <w:p w14:paraId="552CF368" w14:textId="72CC703F" w:rsidR="008E267A" w:rsidRPr="00E73124" w:rsidRDefault="008E267A" w:rsidP="00E42C0A">
      <w:pPr>
        <w:rPr>
          <w:rFonts w:asciiTheme="majorHAnsi" w:hAnsiTheme="majorHAnsi" w:cstheme="majorHAnsi"/>
          <w:sz w:val="20"/>
          <w:szCs w:val="20"/>
        </w:rPr>
      </w:pPr>
    </w:p>
    <w:sectPr w:rsidR="008E267A" w:rsidRPr="00E73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DCC"/>
    <w:multiLevelType w:val="multilevel"/>
    <w:tmpl w:val="0FAE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F6E73"/>
    <w:multiLevelType w:val="multilevel"/>
    <w:tmpl w:val="2594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DED"/>
    <w:multiLevelType w:val="multilevel"/>
    <w:tmpl w:val="279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33B0F"/>
    <w:multiLevelType w:val="multilevel"/>
    <w:tmpl w:val="F1CA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051B8"/>
    <w:multiLevelType w:val="hybridMultilevel"/>
    <w:tmpl w:val="F72034BE"/>
    <w:lvl w:ilvl="0" w:tplc="DFFC84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313BB"/>
    <w:multiLevelType w:val="hybridMultilevel"/>
    <w:tmpl w:val="4836A966"/>
    <w:lvl w:ilvl="0" w:tplc="4B4299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653FDC"/>
    <w:multiLevelType w:val="hybridMultilevel"/>
    <w:tmpl w:val="2488D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F7241"/>
    <w:multiLevelType w:val="hybridMultilevel"/>
    <w:tmpl w:val="B0761BF4"/>
    <w:lvl w:ilvl="0" w:tplc="CF4AD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5"/>
        <w:szCs w:val="15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3A7AE2"/>
    <w:multiLevelType w:val="multilevel"/>
    <w:tmpl w:val="14D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17998"/>
    <w:multiLevelType w:val="multilevel"/>
    <w:tmpl w:val="3BD0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55126"/>
    <w:multiLevelType w:val="hybridMultilevel"/>
    <w:tmpl w:val="DE78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0A58"/>
    <w:multiLevelType w:val="hybridMultilevel"/>
    <w:tmpl w:val="9D1A890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D2512"/>
    <w:multiLevelType w:val="multilevel"/>
    <w:tmpl w:val="B3F2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86DBB"/>
    <w:multiLevelType w:val="multilevel"/>
    <w:tmpl w:val="E486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14409"/>
    <w:multiLevelType w:val="hybridMultilevel"/>
    <w:tmpl w:val="9D1A890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A1EFA"/>
    <w:multiLevelType w:val="hybridMultilevel"/>
    <w:tmpl w:val="44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67C4E"/>
    <w:multiLevelType w:val="hybridMultilevel"/>
    <w:tmpl w:val="4426E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90BE2"/>
    <w:multiLevelType w:val="multilevel"/>
    <w:tmpl w:val="176E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D47B3"/>
    <w:multiLevelType w:val="hybridMultilevel"/>
    <w:tmpl w:val="9B185A88"/>
    <w:lvl w:ilvl="0" w:tplc="884C57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7E4ADC"/>
    <w:multiLevelType w:val="hybridMultilevel"/>
    <w:tmpl w:val="1F22C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3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877760">
    <w:abstractNumId w:val="18"/>
  </w:num>
  <w:num w:numId="3" w16cid:durableId="1721594861">
    <w:abstractNumId w:val="5"/>
  </w:num>
  <w:num w:numId="4" w16cid:durableId="1782608339">
    <w:abstractNumId w:val="4"/>
  </w:num>
  <w:num w:numId="5" w16cid:durableId="831602105">
    <w:abstractNumId w:val="6"/>
  </w:num>
  <w:num w:numId="6" w16cid:durableId="5699970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556315">
    <w:abstractNumId w:val="7"/>
  </w:num>
  <w:num w:numId="8" w16cid:durableId="1075784227">
    <w:abstractNumId w:val="14"/>
  </w:num>
  <w:num w:numId="9" w16cid:durableId="755053459">
    <w:abstractNumId w:val="16"/>
  </w:num>
  <w:num w:numId="10" w16cid:durableId="2032678252">
    <w:abstractNumId w:val="10"/>
  </w:num>
  <w:num w:numId="11" w16cid:durableId="889270687">
    <w:abstractNumId w:val="15"/>
  </w:num>
  <w:num w:numId="12" w16cid:durableId="1252082238">
    <w:abstractNumId w:val="19"/>
  </w:num>
  <w:num w:numId="13" w16cid:durableId="777719685">
    <w:abstractNumId w:val="1"/>
  </w:num>
  <w:num w:numId="14" w16cid:durableId="1892691841">
    <w:abstractNumId w:val="2"/>
  </w:num>
  <w:num w:numId="15" w16cid:durableId="1497912809">
    <w:abstractNumId w:val="12"/>
  </w:num>
  <w:num w:numId="16" w16cid:durableId="2036996850">
    <w:abstractNumId w:val="17"/>
  </w:num>
  <w:num w:numId="17" w16cid:durableId="716586926">
    <w:abstractNumId w:val="0"/>
  </w:num>
  <w:num w:numId="18" w16cid:durableId="1036200518">
    <w:abstractNumId w:val="9"/>
  </w:num>
  <w:num w:numId="19" w16cid:durableId="2069836380">
    <w:abstractNumId w:val="3"/>
  </w:num>
  <w:num w:numId="20" w16cid:durableId="1164933267">
    <w:abstractNumId w:val="13"/>
  </w:num>
  <w:num w:numId="21" w16cid:durableId="1335691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F8"/>
    <w:rsid w:val="00003257"/>
    <w:rsid w:val="00010B6C"/>
    <w:rsid w:val="00011E4A"/>
    <w:rsid w:val="00032F0E"/>
    <w:rsid w:val="00034EFB"/>
    <w:rsid w:val="00035FDD"/>
    <w:rsid w:val="00040956"/>
    <w:rsid w:val="00040C18"/>
    <w:rsid w:val="000427F8"/>
    <w:rsid w:val="00045C04"/>
    <w:rsid w:val="0004653D"/>
    <w:rsid w:val="00046C6A"/>
    <w:rsid w:val="00053623"/>
    <w:rsid w:val="000639ED"/>
    <w:rsid w:val="0007239F"/>
    <w:rsid w:val="00076F2C"/>
    <w:rsid w:val="00077698"/>
    <w:rsid w:val="000812DD"/>
    <w:rsid w:val="000A1A30"/>
    <w:rsid w:val="000A4D89"/>
    <w:rsid w:val="000A6593"/>
    <w:rsid w:val="000B38D0"/>
    <w:rsid w:val="000B3EE1"/>
    <w:rsid w:val="000B55DC"/>
    <w:rsid w:val="000B69B7"/>
    <w:rsid w:val="000C25A7"/>
    <w:rsid w:val="000C769D"/>
    <w:rsid w:val="000E0A57"/>
    <w:rsid w:val="000E60D1"/>
    <w:rsid w:val="001115DD"/>
    <w:rsid w:val="00115086"/>
    <w:rsid w:val="00126D3A"/>
    <w:rsid w:val="001304EC"/>
    <w:rsid w:val="001318A1"/>
    <w:rsid w:val="00131F2E"/>
    <w:rsid w:val="00132F89"/>
    <w:rsid w:val="0013551B"/>
    <w:rsid w:val="001423C8"/>
    <w:rsid w:val="001435BF"/>
    <w:rsid w:val="001517FC"/>
    <w:rsid w:val="00156292"/>
    <w:rsid w:val="00164DA2"/>
    <w:rsid w:val="00172151"/>
    <w:rsid w:val="001808F6"/>
    <w:rsid w:val="00190688"/>
    <w:rsid w:val="00197424"/>
    <w:rsid w:val="001A13AF"/>
    <w:rsid w:val="001A3C1E"/>
    <w:rsid w:val="001A4720"/>
    <w:rsid w:val="001A7D0A"/>
    <w:rsid w:val="001B1560"/>
    <w:rsid w:val="001C3FEA"/>
    <w:rsid w:val="001D179D"/>
    <w:rsid w:val="001E02C0"/>
    <w:rsid w:val="001F4D03"/>
    <w:rsid w:val="001F565A"/>
    <w:rsid w:val="001F7E45"/>
    <w:rsid w:val="002020E0"/>
    <w:rsid w:val="0021056B"/>
    <w:rsid w:val="002118DE"/>
    <w:rsid w:val="002224EC"/>
    <w:rsid w:val="00230FF1"/>
    <w:rsid w:val="00234EDE"/>
    <w:rsid w:val="002369C4"/>
    <w:rsid w:val="00237600"/>
    <w:rsid w:val="00247676"/>
    <w:rsid w:val="002574CC"/>
    <w:rsid w:val="00257586"/>
    <w:rsid w:val="00263E10"/>
    <w:rsid w:val="00266032"/>
    <w:rsid w:val="00273290"/>
    <w:rsid w:val="002969F5"/>
    <w:rsid w:val="002A0C72"/>
    <w:rsid w:val="002A204E"/>
    <w:rsid w:val="002B2976"/>
    <w:rsid w:val="002B4772"/>
    <w:rsid w:val="002C56D8"/>
    <w:rsid w:val="002D515A"/>
    <w:rsid w:val="002D5438"/>
    <w:rsid w:val="002D54BA"/>
    <w:rsid w:val="002D7F27"/>
    <w:rsid w:val="002E2DDA"/>
    <w:rsid w:val="002E70D7"/>
    <w:rsid w:val="002F3423"/>
    <w:rsid w:val="002F4367"/>
    <w:rsid w:val="002F4669"/>
    <w:rsid w:val="002F72F4"/>
    <w:rsid w:val="00301351"/>
    <w:rsid w:val="00305603"/>
    <w:rsid w:val="003060C7"/>
    <w:rsid w:val="00306D92"/>
    <w:rsid w:val="00310A4D"/>
    <w:rsid w:val="003169AC"/>
    <w:rsid w:val="00336D0A"/>
    <w:rsid w:val="00336F85"/>
    <w:rsid w:val="00340E15"/>
    <w:rsid w:val="0034190C"/>
    <w:rsid w:val="00352801"/>
    <w:rsid w:val="003537C2"/>
    <w:rsid w:val="00355D21"/>
    <w:rsid w:val="00365277"/>
    <w:rsid w:val="003708E8"/>
    <w:rsid w:val="0037164A"/>
    <w:rsid w:val="00371BFA"/>
    <w:rsid w:val="00387260"/>
    <w:rsid w:val="00395EEC"/>
    <w:rsid w:val="003967CA"/>
    <w:rsid w:val="00397AD7"/>
    <w:rsid w:val="003A0A36"/>
    <w:rsid w:val="003A5F16"/>
    <w:rsid w:val="003A6FB8"/>
    <w:rsid w:val="003B573C"/>
    <w:rsid w:val="003C2C0B"/>
    <w:rsid w:val="003D2A2F"/>
    <w:rsid w:val="003D7661"/>
    <w:rsid w:val="003D7892"/>
    <w:rsid w:val="003E4AE8"/>
    <w:rsid w:val="003E7025"/>
    <w:rsid w:val="003F0D78"/>
    <w:rsid w:val="003F4BC7"/>
    <w:rsid w:val="004037FD"/>
    <w:rsid w:val="00407EE9"/>
    <w:rsid w:val="00407FCE"/>
    <w:rsid w:val="00410B28"/>
    <w:rsid w:val="004160D9"/>
    <w:rsid w:val="0041786B"/>
    <w:rsid w:val="0042312B"/>
    <w:rsid w:val="00426365"/>
    <w:rsid w:val="00432C2F"/>
    <w:rsid w:val="00437307"/>
    <w:rsid w:val="00453ADB"/>
    <w:rsid w:val="00454B35"/>
    <w:rsid w:val="00460D18"/>
    <w:rsid w:val="0047102A"/>
    <w:rsid w:val="00474BD7"/>
    <w:rsid w:val="004755B3"/>
    <w:rsid w:val="00476758"/>
    <w:rsid w:val="004832BF"/>
    <w:rsid w:val="004872E1"/>
    <w:rsid w:val="00487E2C"/>
    <w:rsid w:val="004905F8"/>
    <w:rsid w:val="0049451D"/>
    <w:rsid w:val="004B2B30"/>
    <w:rsid w:val="004B33D7"/>
    <w:rsid w:val="004C02C3"/>
    <w:rsid w:val="004C1CF5"/>
    <w:rsid w:val="004C63BC"/>
    <w:rsid w:val="004C75F1"/>
    <w:rsid w:val="004D589B"/>
    <w:rsid w:val="004D772F"/>
    <w:rsid w:val="004E3438"/>
    <w:rsid w:val="004F51D1"/>
    <w:rsid w:val="004F69B8"/>
    <w:rsid w:val="0050742F"/>
    <w:rsid w:val="005103B4"/>
    <w:rsid w:val="005113E7"/>
    <w:rsid w:val="00514F56"/>
    <w:rsid w:val="00524045"/>
    <w:rsid w:val="0053111D"/>
    <w:rsid w:val="0053673E"/>
    <w:rsid w:val="00536FF8"/>
    <w:rsid w:val="00550363"/>
    <w:rsid w:val="005655B5"/>
    <w:rsid w:val="00567CDF"/>
    <w:rsid w:val="0059244C"/>
    <w:rsid w:val="005A0663"/>
    <w:rsid w:val="005A3BB4"/>
    <w:rsid w:val="005A455C"/>
    <w:rsid w:val="005B306A"/>
    <w:rsid w:val="005C5538"/>
    <w:rsid w:val="005C75C8"/>
    <w:rsid w:val="005E7AE0"/>
    <w:rsid w:val="005F18AF"/>
    <w:rsid w:val="005F23FF"/>
    <w:rsid w:val="006025FA"/>
    <w:rsid w:val="00605C28"/>
    <w:rsid w:val="00613658"/>
    <w:rsid w:val="00617AB4"/>
    <w:rsid w:val="00621DEB"/>
    <w:rsid w:val="006231AF"/>
    <w:rsid w:val="0062456B"/>
    <w:rsid w:val="00630064"/>
    <w:rsid w:val="00633FD1"/>
    <w:rsid w:val="00636576"/>
    <w:rsid w:val="0064149D"/>
    <w:rsid w:val="00651FC7"/>
    <w:rsid w:val="006531AF"/>
    <w:rsid w:val="006566D7"/>
    <w:rsid w:val="0066535F"/>
    <w:rsid w:val="006655E1"/>
    <w:rsid w:val="00670BD9"/>
    <w:rsid w:val="006A03A3"/>
    <w:rsid w:val="006A25FB"/>
    <w:rsid w:val="006B477A"/>
    <w:rsid w:val="006B4B63"/>
    <w:rsid w:val="006B7F65"/>
    <w:rsid w:val="006C114C"/>
    <w:rsid w:val="006D5C08"/>
    <w:rsid w:val="006E0A0C"/>
    <w:rsid w:val="006E452A"/>
    <w:rsid w:val="00701360"/>
    <w:rsid w:val="00702342"/>
    <w:rsid w:val="00702C4F"/>
    <w:rsid w:val="00713BBA"/>
    <w:rsid w:val="00736ED9"/>
    <w:rsid w:val="0074314B"/>
    <w:rsid w:val="0074493D"/>
    <w:rsid w:val="00747D9C"/>
    <w:rsid w:val="007505FF"/>
    <w:rsid w:val="0075384F"/>
    <w:rsid w:val="00757FD9"/>
    <w:rsid w:val="0076116A"/>
    <w:rsid w:val="007642DB"/>
    <w:rsid w:val="00766EE8"/>
    <w:rsid w:val="00771C62"/>
    <w:rsid w:val="00776D4C"/>
    <w:rsid w:val="00776F8F"/>
    <w:rsid w:val="007859F7"/>
    <w:rsid w:val="007969F1"/>
    <w:rsid w:val="007A447F"/>
    <w:rsid w:val="007A56B8"/>
    <w:rsid w:val="007B6F0C"/>
    <w:rsid w:val="007C316B"/>
    <w:rsid w:val="007D05AF"/>
    <w:rsid w:val="007E5FA6"/>
    <w:rsid w:val="00801BB0"/>
    <w:rsid w:val="0080200C"/>
    <w:rsid w:val="00802285"/>
    <w:rsid w:val="008033C8"/>
    <w:rsid w:val="008050C1"/>
    <w:rsid w:val="00820B54"/>
    <w:rsid w:val="00822DB5"/>
    <w:rsid w:val="00825DE3"/>
    <w:rsid w:val="00830421"/>
    <w:rsid w:val="008407CC"/>
    <w:rsid w:val="00842439"/>
    <w:rsid w:val="00842906"/>
    <w:rsid w:val="0084467F"/>
    <w:rsid w:val="008455C3"/>
    <w:rsid w:val="00851EB9"/>
    <w:rsid w:val="008566F1"/>
    <w:rsid w:val="0087073D"/>
    <w:rsid w:val="00871D12"/>
    <w:rsid w:val="0087367D"/>
    <w:rsid w:val="00890AFC"/>
    <w:rsid w:val="00893D55"/>
    <w:rsid w:val="00894AB8"/>
    <w:rsid w:val="00895C03"/>
    <w:rsid w:val="008A1D52"/>
    <w:rsid w:val="008A3CA0"/>
    <w:rsid w:val="008A6CC5"/>
    <w:rsid w:val="008A75ED"/>
    <w:rsid w:val="008B3D2B"/>
    <w:rsid w:val="008B779A"/>
    <w:rsid w:val="008B7E04"/>
    <w:rsid w:val="008D44E0"/>
    <w:rsid w:val="008E267A"/>
    <w:rsid w:val="008E5BF2"/>
    <w:rsid w:val="008E63BE"/>
    <w:rsid w:val="008F1B4D"/>
    <w:rsid w:val="009136AD"/>
    <w:rsid w:val="00915221"/>
    <w:rsid w:val="0091618D"/>
    <w:rsid w:val="0092116B"/>
    <w:rsid w:val="00923CE1"/>
    <w:rsid w:val="009277A6"/>
    <w:rsid w:val="00932700"/>
    <w:rsid w:val="00932AB1"/>
    <w:rsid w:val="00951D36"/>
    <w:rsid w:val="0095539D"/>
    <w:rsid w:val="00960992"/>
    <w:rsid w:val="009729A5"/>
    <w:rsid w:val="00991075"/>
    <w:rsid w:val="0099389A"/>
    <w:rsid w:val="0099668A"/>
    <w:rsid w:val="009A023E"/>
    <w:rsid w:val="009A243A"/>
    <w:rsid w:val="009A6189"/>
    <w:rsid w:val="009B053C"/>
    <w:rsid w:val="009B196A"/>
    <w:rsid w:val="009C5896"/>
    <w:rsid w:val="009C5A07"/>
    <w:rsid w:val="009E5031"/>
    <w:rsid w:val="009E73E2"/>
    <w:rsid w:val="009F0B5B"/>
    <w:rsid w:val="009F2CFB"/>
    <w:rsid w:val="00A00EB0"/>
    <w:rsid w:val="00A03C69"/>
    <w:rsid w:val="00A11698"/>
    <w:rsid w:val="00A317B3"/>
    <w:rsid w:val="00A33E40"/>
    <w:rsid w:val="00A402DF"/>
    <w:rsid w:val="00A637C9"/>
    <w:rsid w:val="00A638C9"/>
    <w:rsid w:val="00A64DD0"/>
    <w:rsid w:val="00A65F69"/>
    <w:rsid w:val="00A70FB3"/>
    <w:rsid w:val="00A7690D"/>
    <w:rsid w:val="00A83CF3"/>
    <w:rsid w:val="00A868A7"/>
    <w:rsid w:val="00A90AAB"/>
    <w:rsid w:val="00A975B5"/>
    <w:rsid w:val="00AA7A5E"/>
    <w:rsid w:val="00AB1AB5"/>
    <w:rsid w:val="00AC1BD1"/>
    <w:rsid w:val="00AC2371"/>
    <w:rsid w:val="00AC455E"/>
    <w:rsid w:val="00AC51A0"/>
    <w:rsid w:val="00AC67EA"/>
    <w:rsid w:val="00AC7731"/>
    <w:rsid w:val="00AD13D5"/>
    <w:rsid w:val="00AD2914"/>
    <w:rsid w:val="00AD5DBE"/>
    <w:rsid w:val="00AF3995"/>
    <w:rsid w:val="00AF74D4"/>
    <w:rsid w:val="00B0037E"/>
    <w:rsid w:val="00B10566"/>
    <w:rsid w:val="00B162F0"/>
    <w:rsid w:val="00B20657"/>
    <w:rsid w:val="00B2298E"/>
    <w:rsid w:val="00B22D48"/>
    <w:rsid w:val="00B270CA"/>
    <w:rsid w:val="00B45933"/>
    <w:rsid w:val="00B47935"/>
    <w:rsid w:val="00B50EDB"/>
    <w:rsid w:val="00B515AC"/>
    <w:rsid w:val="00B6142A"/>
    <w:rsid w:val="00B616E7"/>
    <w:rsid w:val="00B61965"/>
    <w:rsid w:val="00B70E8F"/>
    <w:rsid w:val="00B72976"/>
    <w:rsid w:val="00B800B1"/>
    <w:rsid w:val="00B941BE"/>
    <w:rsid w:val="00B950A6"/>
    <w:rsid w:val="00BA11BF"/>
    <w:rsid w:val="00BA259A"/>
    <w:rsid w:val="00BA3072"/>
    <w:rsid w:val="00BA3871"/>
    <w:rsid w:val="00BA6E54"/>
    <w:rsid w:val="00BA7FCF"/>
    <w:rsid w:val="00BB082A"/>
    <w:rsid w:val="00BB6E69"/>
    <w:rsid w:val="00BB7E32"/>
    <w:rsid w:val="00BD6822"/>
    <w:rsid w:val="00BF00A5"/>
    <w:rsid w:val="00BF3382"/>
    <w:rsid w:val="00C00875"/>
    <w:rsid w:val="00C11F77"/>
    <w:rsid w:val="00C15C63"/>
    <w:rsid w:val="00C2045A"/>
    <w:rsid w:val="00C21FBD"/>
    <w:rsid w:val="00C2267C"/>
    <w:rsid w:val="00C35D19"/>
    <w:rsid w:val="00C35DA1"/>
    <w:rsid w:val="00C408E2"/>
    <w:rsid w:val="00C418B0"/>
    <w:rsid w:val="00C42A1A"/>
    <w:rsid w:val="00C457EF"/>
    <w:rsid w:val="00C50A95"/>
    <w:rsid w:val="00C517F3"/>
    <w:rsid w:val="00C62AEB"/>
    <w:rsid w:val="00C63867"/>
    <w:rsid w:val="00C66815"/>
    <w:rsid w:val="00C713CF"/>
    <w:rsid w:val="00C77E2E"/>
    <w:rsid w:val="00C93007"/>
    <w:rsid w:val="00C95998"/>
    <w:rsid w:val="00CA16ED"/>
    <w:rsid w:val="00CB0537"/>
    <w:rsid w:val="00CB3E2B"/>
    <w:rsid w:val="00CB6E82"/>
    <w:rsid w:val="00CD3F98"/>
    <w:rsid w:val="00CD5AA9"/>
    <w:rsid w:val="00CE26E4"/>
    <w:rsid w:val="00CE4CCE"/>
    <w:rsid w:val="00CF4A57"/>
    <w:rsid w:val="00D01BEB"/>
    <w:rsid w:val="00D02827"/>
    <w:rsid w:val="00D02A9D"/>
    <w:rsid w:val="00D034B4"/>
    <w:rsid w:val="00D05603"/>
    <w:rsid w:val="00D15992"/>
    <w:rsid w:val="00D31700"/>
    <w:rsid w:val="00D32626"/>
    <w:rsid w:val="00D32A11"/>
    <w:rsid w:val="00D34F46"/>
    <w:rsid w:val="00D410AC"/>
    <w:rsid w:val="00D4242E"/>
    <w:rsid w:val="00D545BD"/>
    <w:rsid w:val="00D5695C"/>
    <w:rsid w:val="00D56F3F"/>
    <w:rsid w:val="00D57549"/>
    <w:rsid w:val="00D63CBD"/>
    <w:rsid w:val="00D672A8"/>
    <w:rsid w:val="00D72CA6"/>
    <w:rsid w:val="00D77C47"/>
    <w:rsid w:val="00D826F5"/>
    <w:rsid w:val="00D938FA"/>
    <w:rsid w:val="00DA2E9E"/>
    <w:rsid w:val="00DA43EE"/>
    <w:rsid w:val="00DA52B4"/>
    <w:rsid w:val="00DA6DB9"/>
    <w:rsid w:val="00DB0012"/>
    <w:rsid w:val="00DB4EA3"/>
    <w:rsid w:val="00DC33B2"/>
    <w:rsid w:val="00DC63A4"/>
    <w:rsid w:val="00DC7D79"/>
    <w:rsid w:val="00DE0F61"/>
    <w:rsid w:val="00DE3E19"/>
    <w:rsid w:val="00DE5BEA"/>
    <w:rsid w:val="00DF3601"/>
    <w:rsid w:val="00DF7ADE"/>
    <w:rsid w:val="00E03419"/>
    <w:rsid w:val="00E12228"/>
    <w:rsid w:val="00E217CF"/>
    <w:rsid w:val="00E2292C"/>
    <w:rsid w:val="00E32A75"/>
    <w:rsid w:val="00E3402F"/>
    <w:rsid w:val="00E42C0A"/>
    <w:rsid w:val="00E50F0F"/>
    <w:rsid w:val="00E518AE"/>
    <w:rsid w:val="00E519B4"/>
    <w:rsid w:val="00E51C59"/>
    <w:rsid w:val="00E53073"/>
    <w:rsid w:val="00E64224"/>
    <w:rsid w:val="00E65763"/>
    <w:rsid w:val="00E670B1"/>
    <w:rsid w:val="00E6749A"/>
    <w:rsid w:val="00E702F0"/>
    <w:rsid w:val="00E73124"/>
    <w:rsid w:val="00E81AE9"/>
    <w:rsid w:val="00E83296"/>
    <w:rsid w:val="00E86BF9"/>
    <w:rsid w:val="00E906AD"/>
    <w:rsid w:val="00E93C1E"/>
    <w:rsid w:val="00E9481A"/>
    <w:rsid w:val="00EA01E7"/>
    <w:rsid w:val="00EA60F8"/>
    <w:rsid w:val="00EB30C0"/>
    <w:rsid w:val="00EB3B57"/>
    <w:rsid w:val="00ED1C6C"/>
    <w:rsid w:val="00EE2C76"/>
    <w:rsid w:val="00EE51A0"/>
    <w:rsid w:val="00EF5686"/>
    <w:rsid w:val="00F10118"/>
    <w:rsid w:val="00F143B9"/>
    <w:rsid w:val="00F15868"/>
    <w:rsid w:val="00F245F5"/>
    <w:rsid w:val="00F258A2"/>
    <w:rsid w:val="00F3099B"/>
    <w:rsid w:val="00F31BAD"/>
    <w:rsid w:val="00F33257"/>
    <w:rsid w:val="00F433BC"/>
    <w:rsid w:val="00F47DB1"/>
    <w:rsid w:val="00F510D3"/>
    <w:rsid w:val="00F521F1"/>
    <w:rsid w:val="00F549AE"/>
    <w:rsid w:val="00F63B92"/>
    <w:rsid w:val="00F65685"/>
    <w:rsid w:val="00F665A2"/>
    <w:rsid w:val="00F83E58"/>
    <w:rsid w:val="00F85536"/>
    <w:rsid w:val="00F85D3B"/>
    <w:rsid w:val="00F931B9"/>
    <w:rsid w:val="00F971BB"/>
    <w:rsid w:val="00F97B0B"/>
    <w:rsid w:val="00FA297C"/>
    <w:rsid w:val="00FA6409"/>
    <w:rsid w:val="00FA72FE"/>
    <w:rsid w:val="00FB21FB"/>
    <w:rsid w:val="00FC324E"/>
    <w:rsid w:val="00FD0518"/>
    <w:rsid w:val="00FD0DE0"/>
    <w:rsid w:val="00FD452D"/>
    <w:rsid w:val="00FD70DE"/>
    <w:rsid w:val="00FE01A1"/>
    <w:rsid w:val="00FE123D"/>
    <w:rsid w:val="00FE6203"/>
    <w:rsid w:val="00FE671B"/>
    <w:rsid w:val="00FE7865"/>
    <w:rsid w:val="00FF0457"/>
    <w:rsid w:val="00F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35A67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427F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7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7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3E1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07EE9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CF4A57"/>
    <w:rPr>
      <w:i/>
      <w:iCs/>
    </w:rPr>
  </w:style>
  <w:style w:type="character" w:styleId="Strong">
    <w:name w:val="Strong"/>
    <w:basedOn w:val="DefaultParagraphFont"/>
    <w:uiPriority w:val="22"/>
    <w:qFormat/>
    <w:rsid w:val="00040C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6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40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4891">
                                  <w:marLeft w:val="0"/>
                                  <w:marRight w:val="0"/>
                                  <w:marTop w:val="7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575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1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dly.com/users/laith/bad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ith.info" TargetMode="External"/><Relationship Id="rId5" Type="http://schemas.openxmlformats.org/officeDocument/2006/relationships/hyperlink" Target="mailto:laith@laith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874</Words>
  <Characters>5793</Characters>
  <Application>Microsoft Office Word</Application>
  <DocSecurity>0</DocSecurity>
  <Lines>128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Laith Al Obaidy</dc:creator>
  <cp:keywords/>
  <dc:description/>
  <cp:lastModifiedBy>Laith Leo</cp:lastModifiedBy>
  <cp:revision>19</cp:revision>
  <cp:lastPrinted>2026-05-20T16:28:00Z</cp:lastPrinted>
  <dcterms:created xsi:type="dcterms:W3CDTF">2025-03-22T19:05:00Z</dcterms:created>
  <dcterms:modified xsi:type="dcterms:W3CDTF">2026-05-20T16:31:00Z</dcterms:modified>
</cp:coreProperties>
</file>